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卢克龙</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52173200006</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发展与教育心理学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4</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4</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4</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Cooperation makes a group be more creative</w:t>
            </w:r>
          </w:p>
        </w:tc>
        <w:tc>
          <w:tcPr>
            <w:tcW w:w="1945" w:type="dxa"/>
            <w:gridSpan w:val="6"/>
            <w:shd w:val="clear" w:color="auto" w:fill="auto"/>
            <w:vAlign w:val="center"/>
          </w:tcPr>
          <w:p>
            <w:pPr>
              <w:jc w:val="center"/>
              <w:rPr>
                <w:rFonts w:hint="eastAsia"/>
                <w:szCs w:val="21"/>
              </w:rPr>
            </w:pPr>
            <w:r>
              <w:rPr>
                <w:szCs w:val="21"/>
              </w:rPr>
              <w:t>CEREB CORTEX</w:t>
            </w:r>
          </w:p>
        </w:tc>
        <w:tc>
          <w:tcPr>
            <w:tcW w:w="1531" w:type="dxa"/>
            <w:gridSpan w:val="6"/>
            <w:shd w:val="clear" w:color="auto" w:fill="auto"/>
            <w:vAlign w:val="center"/>
          </w:tcPr>
          <w:p>
            <w:pPr>
              <w:spacing w:line="210" w:lineRule="exact"/>
              <w:jc w:val="center"/>
              <w:rPr>
                <w:rFonts w:hint="eastAsia"/>
                <w:szCs w:val="21"/>
              </w:rPr>
            </w:pPr>
            <w:r>
              <w:rPr>
                <w:szCs w:val="21"/>
              </w:rPr>
              <w:t>2019.08,29, 3457-3470</w:t>
            </w:r>
          </w:p>
        </w:tc>
        <w:tc>
          <w:tcPr>
            <w:tcW w:w="1080" w:type="dxa"/>
            <w:gridSpan w:val="3"/>
            <w:shd w:val="clear" w:color="auto" w:fill="auto"/>
            <w:vAlign w:val="center"/>
          </w:tcPr>
          <w:p>
            <w:pPr>
              <w:jc w:val="center"/>
              <w:rPr>
                <w:rFonts w:hint="eastAsia"/>
                <w:szCs w:val="21"/>
              </w:rPr>
            </w:pPr>
            <w:r>
              <w:rPr>
                <w:szCs w:val="21"/>
              </w:rPr>
              <w:t>SCI</w:t>
            </w:r>
          </w:p>
        </w:tc>
        <w:tc>
          <w:tcPr>
            <w:tcW w:w="720" w:type="dxa"/>
            <w:shd w:val="clear" w:color="auto" w:fill="auto"/>
            <w:vAlign w:val="center"/>
          </w:tcPr>
          <w:p>
            <w:pPr>
              <w:jc w:val="center"/>
              <w:rPr>
                <w:rFonts w:hint="eastAsia"/>
                <w:szCs w:val="21"/>
              </w:rPr>
            </w:pPr>
            <w:r>
              <w:rPr>
                <w:rFonts w:hint="eastAsia"/>
                <w:szCs w:val="21"/>
              </w:rPr>
              <w:t>第一作者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Cooperation makes two less-creative individuals turn into a highly-creative pair</w:t>
            </w:r>
          </w:p>
        </w:tc>
        <w:tc>
          <w:tcPr>
            <w:tcW w:w="1945" w:type="dxa"/>
            <w:gridSpan w:val="6"/>
            <w:shd w:val="clear" w:color="auto" w:fill="auto"/>
            <w:vAlign w:val="center"/>
          </w:tcPr>
          <w:p>
            <w:pPr>
              <w:jc w:val="center"/>
              <w:rPr>
                <w:rFonts w:hint="eastAsia"/>
                <w:szCs w:val="21"/>
              </w:rPr>
            </w:pPr>
            <w:r>
              <w:rPr>
                <w:szCs w:val="21"/>
              </w:rPr>
              <w:t>NEUROIMAGE</w:t>
            </w:r>
          </w:p>
        </w:tc>
        <w:tc>
          <w:tcPr>
            <w:tcW w:w="1531" w:type="dxa"/>
            <w:gridSpan w:val="6"/>
            <w:shd w:val="clear" w:color="auto" w:fill="auto"/>
            <w:vAlign w:val="center"/>
          </w:tcPr>
          <w:p>
            <w:pPr>
              <w:spacing w:line="210" w:lineRule="exact"/>
              <w:jc w:val="center"/>
              <w:rPr>
                <w:szCs w:val="21"/>
              </w:rPr>
            </w:pPr>
            <w:r>
              <w:rPr>
                <w:szCs w:val="21"/>
              </w:rPr>
              <w:t>2018.02,172,</w:t>
            </w:r>
          </w:p>
          <w:p>
            <w:pPr>
              <w:spacing w:line="210" w:lineRule="exact"/>
              <w:jc w:val="center"/>
              <w:rPr>
                <w:rFonts w:hint="eastAsia"/>
                <w:szCs w:val="21"/>
              </w:rPr>
            </w:pPr>
            <w:r>
              <w:rPr>
                <w:szCs w:val="21"/>
              </w:rPr>
              <w:t xml:space="preserve"> 527-537</w:t>
            </w:r>
          </w:p>
        </w:tc>
        <w:tc>
          <w:tcPr>
            <w:tcW w:w="1080" w:type="dxa"/>
            <w:gridSpan w:val="3"/>
            <w:shd w:val="clear" w:color="auto" w:fill="auto"/>
            <w:vAlign w:val="center"/>
          </w:tcPr>
          <w:p>
            <w:pPr>
              <w:jc w:val="center"/>
              <w:rPr>
                <w:rFonts w:hint="eastAsia"/>
                <w:szCs w:val="21"/>
              </w:rPr>
            </w:pPr>
            <w:r>
              <w:rPr>
                <w:szCs w:val="21"/>
              </w:rPr>
              <w:t>SCI</w:t>
            </w:r>
          </w:p>
        </w:tc>
        <w:tc>
          <w:tcPr>
            <w:tcW w:w="720" w:type="dxa"/>
            <w:shd w:val="clear" w:color="auto" w:fill="auto"/>
            <w:vAlign w:val="center"/>
          </w:tcPr>
          <w:p>
            <w:pPr>
              <w:jc w:val="center"/>
              <w:rPr>
                <w:rFonts w:hint="eastAsia"/>
                <w:szCs w:val="21"/>
              </w:rPr>
            </w:pPr>
            <w:r>
              <w:rPr>
                <w:rFonts w:hint="eastAsia"/>
                <w:szCs w:val="21"/>
              </w:rPr>
              <w:t>共同一作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When do we fall in neural synchrony with others?</w:t>
            </w:r>
          </w:p>
        </w:tc>
        <w:tc>
          <w:tcPr>
            <w:tcW w:w="1945" w:type="dxa"/>
            <w:gridSpan w:val="6"/>
            <w:shd w:val="clear" w:color="auto" w:fill="auto"/>
            <w:vAlign w:val="center"/>
          </w:tcPr>
          <w:p>
            <w:pPr>
              <w:spacing w:line="210" w:lineRule="exact"/>
              <w:jc w:val="center"/>
              <w:rPr>
                <w:szCs w:val="21"/>
              </w:rPr>
            </w:pPr>
            <w:r>
              <w:rPr>
                <w:szCs w:val="21"/>
              </w:rPr>
              <w:t>SOC COGN AFF</w:t>
            </w:r>
          </w:p>
          <w:p>
            <w:pPr>
              <w:spacing w:line="210" w:lineRule="exact"/>
              <w:jc w:val="center"/>
              <w:rPr>
                <w:rFonts w:hint="eastAsia"/>
                <w:szCs w:val="21"/>
              </w:rPr>
            </w:pPr>
            <w:r>
              <w:rPr>
                <w:szCs w:val="21"/>
              </w:rPr>
              <w:t>ECT NEUR</w:t>
            </w:r>
          </w:p>
        </w:tc>
        <w:tc>
          <w:tcPr>
            <w:tcW w:w="1531" w:type="dxa"/>
            <w:gridSpan w:val="6"/>
            <w:shd w:val="clear" w:color="auto" w:fill="auto"/>
            <w:vAlign w:val="center"/>
          </w:tcPr>
          <w:p>
            <w:pPr>
              <w:jc w:val="center"/>
              <w:rPr>
                <w:szCs w:val="21"/>
              </w:rPr>
            </w:pPr>
            <w:r>
              <w:rPr>
                <w:szCs w:val="21"/>
              </w:rPr>
              <w:t>2019.02,14,</w:t>
            </w:r>
          </w:p>
          <w:p>
            <w:pPr>
              <w:jc w:val="center"/>
              <w:rPr>
                <w:rFonts w:hint="eastAsia"/>
                <w:szCs w:val="21"/>
              </w:rPr>
            </w:pPr>
            <w:r>
              <w:rPr>
                <w:szCs w:val="21"/>
              </w:rPr>
              <w:t xml:space="preserve"> 253-261</w:t>
            </w:r>
          </w:p>
        </w:tc>
        <w:tc>
          <w:tcPr>
            <w:tcW w:w="1080" w:type="dxa"/>
            <w:gridSpan w:val="3"/>
            <w:shd w:val="clear" w:color="auto" w:fill="auto"/>
            <w:vAlign w:val="center"/>
          </w:tcPr>
          <w:p>
            <w:pPr>
              <w:jc w:val="center"/>
              <w:rPr>
                <w:rFonts w:hint="eastAsia"/>
                <w:szCs w:val="21"/>
              </w:rPr>
            </w:pPr>
            <w:r>
              <w:rPr>
                <w:szCs w:val="21"/>
              </w:rPr>
              <w:t>SSCI</w:t>
            </w:r>
          </w:p>
        </w:tc>
        <w:tc>
          <w:tcPr>
            <w:tcW w:w="720" w:type="dxa"/>
            <w:shd w:val="clear" w:color="auto" w:fill="auto"/>
            <w:vAlign w:val="center"/>
          </w:tcPr>
          <w:p>
            <w:pPr>
              <w:jc w:val="center"/>
              <w:rPr>
                <w:rFonts w:hint="eastAsia"/>
                <w:szCs w:val="21"/>
              </w:rPr>
            </w:pPr>
            <w:r>
              <w:rPr>
                <w:rFonts w:hint="eastAsia"/>
                <w:szCs w:val="21"/>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Praising or keeping silent on partners ideas: Leading brainstorming in particular ways</w:t>
            </w:r>
          </w:p>
        </w:tc>
        <w:tc>
          <w:tcPr>
            <w:tcW w:w="1945" w:type="dxa"/>
            <w:gridSpan w:val="6"/>
            <w:shd w:val="clear" w:color="auto" w:fill="auto"/>
            <w:vAlign w:val="center"/>
          </w:tcPr>
          <w:p>
            <w:pPr>
              <w:jc w:val="center"/>
              <w:rPr>
                <w:rFonts w:hint="eastAsia"/>
                <w:szCs w:val="21"/>
              </w:rPr>
            </w:pPr>
            <w:r>
              <w:rPr>
                <w:szCs w:val="21"/>
              </w:rPr>
              <w:t>NEUROPSYCHOLOGIA</w:t>
            </w:r>
          </w:p>
        </w:tc>
        <w:tc>
          <w:tcPr>
            <w:tcW w:w="1531" w:type="dxa"/>
            <w:gridSpan w:val="6"/>
            <w:shd w:val="clear" w:color="auto" w:fill="auto"/>
            <w:vAlign w:val="center"/>
          </w:tcPr>
          <w:p>
            <w:pPr>
              <w:jc w:val="center"/>
              <w:rPr>
                <w:szCs w:val="21"/>
              </w:rPr>
            </w:pPr>
            <w:r>
              <w:rPr>
                <w:szCs w:val="21"/>
              </w:rPr>
              <w:t>2019.01,12</w:t>
            </w:r>
          </w:p>
          <w:p>
            <w:pPr>
              <w:jc w:val="center"/>
              <w:rPr>
                <w:rFonts w:hint="eastAsia"/>
                <w:szCs w:val="21"/>
              </w:rPr>
            </w:pPr>
            <w:r>
              <w:rPr>
                <w:szCs w:val="21"/>
              </w:rPr>
              <w:t>4, 19-30</w:t>
            </w:r>
          </w:p>
        </w:tc>
        <w:tc>
          <w:tcPr>
            <w:tcW w:w="1080" w:type="dxa"/>
            <w:gridSpan w:val="3"/>
            <w:shd w:val="clear" w:color="auto" w:fill="auto"/>
            <w:vAlign w:val="center"/>
          </w:tcPr>
          <w:p>
            <w:pPr>
              <w:jc w:val="center"/>
              <w:rPr>
                <w:rFonts w:hint="eastAsia"/>
                <w:szCs w:val="21"/>
              </w:rPr>
            </w:pPr>
            <w:r>
              <w:rPr>
                <w:szCs w:val="21"/>
              </w:rPr>
              <w:t>SCI</w:t>
            </w:r>
          </w:p>
        </w:tc>
        <w:tc>
          <w:tcPr>
            <w:tcW w:w="720" w:type="dxa"/>
            <w:shd w:val="clear" w:color="auto" w:fill="auto"/>
            <w:vAlign w:val="center"/>
          </w:tcPr>
          <w:p>
            <w:pPr>
              <w:jc w:val="center"/>
              <w:rPr>
                <w:rFonts w:hint="eastAsia"/>
                <w:szCs w:val="21"/>
              </w:rPr>
            </w:pPr>
            <w:r>
              <w:rPr>
                <w:rFonts w:hint="eastAsia"/>
                <w:szCs w:val="21"/>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1</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rFonts w:hint="eastAsia"/>
                <w:szCs w:val="21"/>
              </w:rPr>
              <w:t>中国创造力研究进展报告 2017-2018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rFonts w:hint="eastAsia"/>
                <w:szCs w:val="21"/>
              </w:rPr>
              <w:t>陕西：陕西师范大学出版总社</w:t>
            </w:r>
          </w:p>
        </w:tc>
        <w:tc>
          <w:tcPr>
            <w:tcW w:w="1800" w:type="dxa"/>
            <w:gridSpan w:val="6"/>
            <w:shd w:val="clear" w:color="auto" w:fill="auto"/>
            <w:vAlign w:val="center"/>
          </w:tcPr>
          <w:p>
            <w:pPr>
              <w:jc w:val="center"/>
              <w:rPr>
                <w:rFonts w:hint="eastAsia"/>
                <w:szCs w:val="21"/>
              </w:rPr>
            </w:pPr>
            <w:r>
              <w:rPr>
                <w:szCs w:val="21"/>
              </w:rPr>
              <w:t>978-7-5695-0560-3</w:t>
            </w:r>
          </w:p>
        </w:tc>
        <w:tc>
          <w:tcPr>
            <w:tcW w:w="1080" w:type="dxa"/>
            <w:gridSpan w:val="3"/>
            <w:shd w:val="clear" w:color="auto" w:fill="auto"/>
            <w:vAlign w:val="center"/>
          </w:tcPr>
          <w:p>
            <w:pPr>
              <w:jc w:val="center"/>
              <w:rPr>
                <w:rFonts w:hint="eastAsia"/>
                <w:szCs w:val="21"/>
              </w:rPr>
            </w:pPr>
            <w:r>
              <w:rPr>
                <w:szCs w:val="21"/>
              </w:rPr>
              <w:t>2019.02</w:t>
            </w:r>
          </w:p>
        </w:tc>
        <w:tc>
          <w:tcPr>
            <w:tcW w:w="1080" w:type="dxa"/>
            <w:gridSpan w:val="5"/>
            <w:shd w:val="clear" w:color="auto" w:fill="auto"/>
            <w:vAlign w:val="center"/>
          </w:tcPr>
          <w:p>
            <w:pPr>
              <w:jc w:val="center"/>
              <w:rPr>
                <w:rFonts w:hint="eastAsia"/>
                <w:szCs w:val="21"/>
              </w:rPr>
            </w:pPr>
            <w:r>
              <w:rPr>
                <w:rFonts w:hint="eastAsia"/>
                <w:szCs w:val="21"/>
              </w:rPr>
              <w:t>参与编写</w:t>
            </w:r>
          </w:p>
        </w:tc>
        <w:tc>
          <w:tcPr>
            <w:tcW w:w="1800" w:type="dxa"/>
            <w:gridSpan w:val="4"/>
            <w:shd w:val="clear" w:color="auto" w:fill="auto"/>
            <w:vAlign w:val="center"/>
          </w:tcPr>
          <w:p>
            <w:pPr>
              <w:jc w:val="center"/>
              <w:rPr>
                <w:rFonts w:hint="eastAsia"/>
                <w:szCs w:val="21"/>
              </w:rPr>
            </w:pPr>
            <w:r>
              <w:rPr>
                <w:rFonts w:hint="eastAsia"/>
                <w:szCs w:val="21"/>
              </w:rPr>
              <w:t>团体创造力研究进展 (.pp.100-118)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ZEaGf3lQ4MT83XSDpKwwIHloP3orzd5edC7OzhsBLU2sM3PF0C0XeAoCRy1hb7LJzBX9sYjdNTJZum09zUnyrQ==" w:salt="WgK8nx97eltEi6/RzU6TX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A55958"/>
    <w:rsid w:val="00C13EAF"/>
    <w:rsid w:val="00C14F96"/>
    <w:rsid w:val="00C810DC"/>
    <w:rsid w:val="00CB4E1D"/>
    <w:rsid w:val="00D10700"/>
    <w:rsid w:val="00D655CC"/>
    <w:rsid w:val="00DE64B7"/>
    <w:rsid w:val="00E37668"/>
    <w:rsid w:val="00EC777C"/>
    <w:rsid w:val="00F63C53"/>
    <w:rsid w:val="7317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158</Words>
  <Characters>905</Characters>
  <Lines>7</Lines>
  <Paragraphs>2</Paragraphs>
  <TotalTime>0</TotalTime>
  <ScaleCrop>false</ScaleCrop>
  <LinksUpToDate>false</LinksUpToDate>
  <CharactersWithSpaces>1061</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2020-04-08T11:52:00Z</dcterms:created>
  <dc:creator>Windows 用户</dc:creator>
  <cp:lastModifiedBy>Administrator</cp:lastModifiedBy>
  <cp:lastPrinted>2009-03-27T04:02:00Z</cp:lastPrinted>
  <dcterms:modified xsi:type="dcterms:W3CDTF">2020-04-08T11:52:58Z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